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A5234F" w:rsidRPr="002374C7" w:rsidRDefault="00A5234F" w:rsidP="00A523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Доповнення до проекту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FD14D9">
        <w:rPr>
          <w:sz w:val="28"/>
          <w:szCs w:val="28"/>
          <w:lang w:val="uk-UA"/>
        </w:rPr>
        <w:t>березня</w:t>
      </w:r>
      <w:r w:rsidR="00944552">
        <w:rPr>
          <w:sz w:val="28"/>
          <w:szCs w:val="28"/>
          <w:lang w:val="uk-UA"/>
        </w:rPr>
        <w:t xml:space="preserve"> 201</w:t>
      </w:r>
      <w:r w:rsidR="00000932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 xml:space="preserve">протокол № </w:t>
      </w:r>
      <w:r w:rsidR="00471DFF">
        <w:rPr>
          <w:sz w:val="28"/>
          <w:szCs w:val="28"/>
          <w:lang w:val="uk-UA"/>
        </w:rPr>
        <w:t>5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471DFF">
        <w:rPr>
          <w:sz w:val="28"/>
          <w:szCs w:val="28"/>
          <w:lang w:val="uk-UA"/>
        </w:rPr>
        <w:t>18</w:t>
      </w:r>
      <w:r w:rsidR="008450A1">
        <w:rPr>
          <w:sz w:val="28"/>
          <w:szCs w:val="28"/>
          <w:lang w:val="uk-UA"/>
        </w:rPr>
        <w:t xml:space="preserve"> березня</w:t>
      </w:r>
      <w:r w:rsidR="00FD207B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>201</w:t>
      </w:r>
      <w:r w:rsidR="00000932">
        <w:rPr>
          <w:sz w:val="28"/>
          <w:szCs w:val="28"/>
          <w:lang w:val="uk-UA"/>
        </w:rPr>
        <w:t>9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821C1D" w:rsidRPr="00821C1D">
        <w:rPr>
          <w:sz w:val="28"/>
          <w:szCs w:val="28"/>
          <w:lang w:val="uk-UA"/>
        </w:rPr>
        <w:t xml:space="preserve"> </w:t>
      </w:r>
      <w:r w:rsidR="00821C1D">
        <w:rPr>
          <w:sz w:val="28"/>
          <w:szCs w:val="28"/>
          <w:lang w:val="uk-UA"/>
        </w:rPr>
        <w:t>службові записки начальника відділу бухгалтерського обліку та звітності міської ради ЯЦЕНКО І.М., начальника фінансового управління міської ради ВОРОНИ О.І.,</w:t>
      </w:r>
      <w:r w:rsidR="00DB40B2" w:rsidRPr="00DB40B2">
        <w:rPr>
          <w:sz w:val="28"/>
          <w:szCs w:val="28"/>
          <w:lang w:val="uk-UA"/>
        </w:rPr>
        <w:t xml:space="preserve">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2F4CEE" w:rsidRPr="00FD207B" w:rsidRDefault="00A44865" w:rsidP="00FD207B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 w:rsidR="00FD207B">
        <w:rPr>
          <w:sz w:val="28"/>
          <w:szCs w:val="28"/>
          <w:lang w:val="uk-UA"/>
        </w:rPr>
        <w:t xml:space="preserve"> д</w:t>
      </w:r>
      <w:r w:rsidR="00024581" w:rsidRPr="00FD207B">
        <w:rPr>
          <w:sz w:val="28"/>
          <w:szCs w:val="28"/>
          <w:lang w:val="uk-UA"/>
        </w:rPr>
        <w:t xml:space="preserve">ля </w:t>
      </w:r>
    </w:p>
    <w:p w:rsidR="002F4685" w:rsidRDefault="002F4685" w:rsidP="002F4685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FD207B">
        <w:rPr>
          <w:sz w:val="28"/>
          <w:szCs w:val="28"/>
          <w:lang w:val="uk-UA"/>
        </w:rPr>
        <w:t>надання матеріальної допомоги громадянам, згідно з додатком</w:t>
      </w:r>
      <w:r>
        <w:rPr>
          <w:sz w:val="28"/>
          <w:szCs w:val="28"/>
          <w:lang w:val="uk-UA"/>
        </w:rPr>
        <w:t xml:space="preserve"> </w:t>
      </w:r>
    </w:p>
    <w:p w:rsidR="002F4685" w:rsidRDefault="002F4685" w:rsidP="002F4685">
      <w:pPr>
        <w:pStyle w:val="ab"/>
        <w:ind w:left="450"/>
        <w:jc w:val="right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 xml:space="preserve">- </w:t>
      </w:r>
      <w:r w:rsidR="00643D67">
        <w:rPr>
          <w:sz w:val="28"/>
          <w:szCs w:val="28"/>
          <w:lang w:val="uk-UA"/>
        </w:rPr>
        <w:t>4</w:t>
      </w:r>
      <w:r w:rsidR="008D354E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00</w:t>
      </w:r>
      <w:r w:rsidRPr="00E432C7">
        <w:rPr>
          <w:sz w:val="28"/>
          <w:szCs w:val="28"/>
          <w:lang w:val="uk-UA"/>
        </w:rPr>
        <w:t>,00 грн.</w:t>
      </w:r>
    </w:p>
    <w:p w:rsidR="00AE095B" w:rsidRPr="000B3827" w:rsidRDefault="00AE095B" w:rsidP="00AE095B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Pr="003A4755" w:rsidRDefault="00E872A2" w:rsidP="00E872A2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t xml:space="preserve">Затвердити поіменний список осіб, що отримали матеріальну допомогу на поховання </w:t>
      </w:r>
      <w:r w:rsidRPr="003A4755">
        <w:rPr>
          <w:sz w:val="28"/>
          <w:szCs w:val="28"/>
          <w:lang w:val="uk-UA"/>
        </w:rPr>
        <w:t xml:space="preserve">у </w:t>
      </w:r>
      <w:r w:rsidR="005303EE">
        <w:rPr>
          <w:sz w:val="28"/>
          <w:szCs w:val="28"/>
          <w:lang w:val="uk-UA"/>
        </w:rPr>
        <w:t>лютому-березні</w:t>
      </w:r>
      <w:r>
        <w:rPr>
          <w:sz w:val="28"/>
          <w:szCs w:val="28"/>
          <w:lang w:val="uk-UA"/>
        </w:rPr>
        <w:t xml:space="preserve"> 201</w:t>
      </w:r>
      <w:r w:rsidR="005303E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3A4755">
        <w:rPr>
          <w:sz w:val="28"/>
          <w:szCs w:val="28"/>
          <w:lang w:val="uk-UA"/>
        </w:rPr>
        <w:t>.</w:t>
      </w:r>
    </w:p>
    <w:p w:rsidR="00C610BB" w:rsidRDefault="00C610B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BB6765" w:rsidRDefault="00BB6765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821C1D" w:rsidRDefault="00821C1D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BB6765" w:rsidRDefault="00BB6765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BB6765" w:rsidRDefault="00BB6765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BB6765" w:rsidRDefault="00BB6765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D207B" w:rsidRPr="00FD207B" w:rsidRDefault="00FD20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CB53C1" w:rsidRDefault="00CB53C1" w:rsidP="005B2937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Підлягає оприлюдненню за виключенням домашньої адреси громадян </w:t>
      </w:r>
      <w:r w:rsidR="000515B7">
        <w:rPr>
          <w:sz w:val="20"/>
          <w:szCs w:val="20"/>
          <w:lang w:val="uk-UA"/>
        </w:rPr>
        <w:t xml:space="preserve">у </w:t>
      </w:r>
      <w:r w:rsidR="00464379">
        <w:rPr>
          <w:sz w:val="20"/>
          <w:szCs w:val="20"/>
          <w:lang w:val="uk-UA"/>
        </w:rPr>
        <w:t>додатк</w:t>
      </w:r>
      <w:r w:rsidR="00DB40B2">
        <w:rPr>
          <w:sz w:val="20"/>
          <w:szCs w:val="20"/>
          <w:lang w:val="uk-UA"/>
        </w:rPr>
        <w:t>у</w:t>
      </w:r>
      <w:r w:rsidR="0002441E">
        <w:rPr>
          <w:sz w:val="20"/>
          <w:szCs w:val="20"/>
          <w:lang w:val="uk-UA"/>
        </w:rPr>
        <w:t xml:space="preserve"> </w:t>
      </w:r>
      <w:r w:rsidR="00464379">
        <w:rPr>
          <w:sz w:val="20"/>
          <w:szCs w:val="20"/>
          <w:lang w:val="uk-UA"/>
        </w:rPr>
        <w:t xml:space="preserve"> до</w:t>
      </w:r>
      <w:r>
        <w:rPr>
          <w:sz w:val="20"/>
          <w:szCs w:val="20"/>
          <w:lang w:val="uk-UA"/>
        </w:rPr>
        <w:t xml:space="preserve"> рішення</w:t>
      </w:r>
      <w:r w:rsidR="005B2937">
        <w:rPr>
          <w:sz w:val="20"/>
          <w:szCs w:val="20"/>
          <w:lang w:val="uk-UA"/>
        </w:rPr>
        <w:t xml:space="preserve"> та списку осіб, що отримали матеріальну допомогу для поховання</w:t>
      </w:r>
      <w:r>
        <w:rPr>
          <w:sz w:val="20"/>
          <w:szCs w:val="20"/>
          <w:lang w:val="uk-UA"/>
        </w:rPr>
        <w:t>,</w:t>
      </w:r>
      <w:r w:rsidRPr="0041649C">
        <w:rPr>
          <w:sz w:val="20"/>
          <w:szCs w:val="20"/>
          <w:lang w:val="uk-UA"/>
        </w:rPr>
        <w:t xml:space="preserve"> </w:t>
      </w:r>
      <w:r w:rsidR="009214E4"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360196"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>ради</w:t>
      </w:r>
      <w:r w:rsidR="0002441E">
        <w:rPr>
          <w:sz w:val="20"/>
          <w:szCs w:val="20"/>
          <w:lang w:val="uk-UA"/>
        </w:rPr>
        <w:t xml:space="preserve"> </w:t>
      </w:r>
      <w:r w:rsidR="005B2937">
        <w:rPr>
          <w:sz w:val="20"/>
          <w:szCs w:val="20"/>
          <w:lang w:val="uk-UA"/>
        </w:rPr>
        <w:t xml:space="preserve">                                      </w:t>
      </w:r>
      <w:r w:rsidR="0002441E">
        <w:rPr>
          <w:sz w:val="20"/>
          <w:szCs w:val="20"/>
          <w:lang w:val="uk-UA"/>
        </w:rPr>
        <w:t xml:space="preserve"> </w:t>
      </w:r>
      <w:r w:rsidRPr="0041649C">
        <w:rPr>
          <w:sz w:val="20"/>
          <w:szCs w:val="20"/>
          <w:lang w:val="uk-UA"/>
        </w:rPr>
        <w:t>Я.М.</w:t>
      </w:r>
      <w:proofErr w:type="spellStart"/>
      <w:r w:rsidRPr="0041649C">
        <w:rPr>
          <w:sz w:val="20"/>
          <w:szCs w:val="20"/>
          <w:lang w:val="uk-UA"/>
        </w:rPr>
        <w:t>Копчалюк</w:t>
      </w:r>
      <w:proofErr w:type="spellEnd"/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800B00">
        <w:rPr>
          <w:szCs w:val="28"/>
        </w:rPr>
        <w:t xml:space="preserve"> </w:t>
      </w:r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561D1" w:rsidRPr="00A442A1" w:rsidRDefault="002561D1" w:rsidP="002561D1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2561D1" w:rsidRPr="00A442A1" w:rsidRDefault="003B7AEB" w:rsidP="002561D1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B7AEB">
        <w:rPr>
          <w:sz w:val="26"/>
          <w:szCs w:val="26"/>
          <w:lang w:val="uk-UA"/>
        </w:rPr>
        <w:t>громадян</w:t>
      </w:r>
      <w:r w:rsidR="002561D1" w:rsidRPr="00A442A1">
        <w:rPr>
          <w:sz w:val="26"/>
          <w:szCs w:val="26"/>
        </w:rPr>
        <w:t xml:space="preserve"> для </w:t>
      </w:r>
      <w:proofErr w:type="spellStart"/>
      <w:r w:rsidR="002561D1" w:rsidRPr="00A442A1">
        <w:rPr>
          <w:sz w:val="26"/>
          <w:szCs w:val="26"/>
        </w:rPr>
        <w:t>надання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матеріальної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допомоги</w:t>
      </w:r>
      <w:proofErr w:type="spellEnd"/>
    </w:p>
    <w:tbl>
      <w:tblPr>
        <w:tblW w:w="10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823"/>
        <w:gridCol w:w="4961"/>
        <w:gridCol w:w="1680"/>
      </w:tblGrid>
      <w:tr w:rsidR="002561D1" w:rsidRPr="00A442A1" w:rsidTr="00283089">
        <w:tc>
          <w:tcPr>
            <w:tcW w:w="591" w:type="dxa"/>
            <w:vAlign w:val="center"/>
          </w:tcPr>
          <w:p w:rsidR="002561D1" w:rsidRPr="00A442A1" w:rsidRDefault="002561D1" w:rsidP="00A61144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2823" w:type="dxa"/>
          </w:tcPr>
          <w:p w:rsidR="002561D1" w:rsidRPr="00A442A1" w:rsidRDefault="002561D1" w:rsidP="00A6114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442A1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961" w:type="dxa"/>
          </w:tcPr>
          <w:p w:rsidR="002561D1" w:rsidRPr="00A442A1" w:rsidRDefault="002561D1" w:rsidP="00A61144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2561D1" w:rsidRPr="00A442A1" w:rsidRDefault="002561D1" w:rsidP="00A61144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A9360B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Батрак Віра </w:t>
            </w:r>
            <w:proofErr w:type="spellStart"/>
            <w:r>
              <w:rPr>
                <w:sz w:val="26"/>
                <w:szCs w:val="26"/>
                <w:lang w:val="uk-UA"/>
              </w:rPr>
              <w:t>Григорівга</w:t>
            </w:r>
            <w:proofErr w:type="spellEnd"/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471DF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100</w:t>
            </w:r>
            <w:r w:rsidRPr="008F0808">
              <w:rPr>
                <w:lang w:val="uk-UA"/>
              </w:rPr>
              <w:t>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Братель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Лариса Володимирівна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A9360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AD6FC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Загуменник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Олександрівна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471DF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Збаранська Валентина Миколаївна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2F4CEE" w:rsidRDefault="00E104E7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Казиміренко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Віра Іванівна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809F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D30848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Каїка Юрій Миколайович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F728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F84048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Кисличенко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Петро Андрійович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A9360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500</w:t>
            </w:r>
            <w:r w:rsidRPr="008F0808">
              <w:rPr>
                <w:lang w:val="uk-UA"/>
              </w:rPr>
              <w:t>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D30848" w:rsidRDefault="00E104E7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Кліщенко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Галина Матвіївна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Книш Ірина Василівна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9A1FB8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D308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Козленко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Василь Іванович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04870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EB29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Леоненко Валентина Миколаївна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04870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Мицак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Василівна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Нестеренко Людмила Володимирівна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04870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200</w:t>
            </w:r>
            <w:r w:rsidRPr="008F0808">
              <w:rPr>
                <w:lang w:val="uk-UA"/>
              </w:rPr>
              <w:t>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Одокієнко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Лідія Володимирівна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04870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Петренко Надія Іванівна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304870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Пономарьова Надія Володимирівна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Попович Марія Григорівна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EC40B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Протащук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Валентина Анатоліївна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Ситник Оксана Василівна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6639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Соловей Лариса Михайлівна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Pr="00F84048" w:rsidRDefault="00E104E7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Максим Вікторович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Федоренко Валентина Михайлівна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</w:t>
            </w:r>
            <w:r>
              <w:rPr>
                <w:sz w:val="26"/>
                <w:szCs w:val="26"/>
                <w:lang w:val="uk-UA"/>
              </w:rPr>
              <w:lastRenderedPageBreak/>
              <w:t>Іванівна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4A04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Черненко Юрій Вікторович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731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4A04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Яковлєва Валентина Петрівна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4A04D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Конах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8D354E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4A04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Семенюк Антоніна Володимирівна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CB055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15</w:t>
            </w:r>
            <w:r w:rsidRPr="008F0808">
              <w:rPr>
                <w:lang w:val="uk-UA"/>
              </w:rPr>
              <w:t>00,00 грн.</w:t>
            </w:r>
          </w:p>
        </w:tc>
      </w:tr>
      <w:tr w:rsidR="00E104E7" w:rsidRPr="00B833AE" w:rsidTr="00283089">
        <w:tc>
          <w:tcPr>
            <w:tcW w:w="591" w:type="dxa"/>
          </w:tcPr>
          <w:p w:rsidR="00E104E7" w:rsidRPr="00B833AE" w:rsidRDefault="00E104E7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E104E7" w:rsidRDefault="00E104E7" w:rsidP="004A04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Черних Тетяна Василівна</w:t>
            </w:r>
          </w:p>
        </w:tc>
        <w:tc>
          <w:tcPr>
            <w:tcW w:w="4961" w:type="dxa"/>
          </w:tcPr>
          <w:p w:rsidR="00E104E7" w:rsidRPr="00C75CE5" w:rsidRDefault="00E104E7" w:rsidP="00FB3C8C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104E7" w:rsidRPr="008F0808" w:rsidRDefault="00E104E7" w:rsidP="00CB055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15</w:t>
            </w:r>
            <w:r w:rsidRPr="008F0808">
              <w:rPr>
                <w:lang w:val="uk-UA"/>
              </w:rPr>
              <w:t>00,00 грн.</w:t>
            </w:r>
          </w:p>
        </w:tc>
      </w:tr>
    </w:tbl>
    <w:p w:rsidR="004573B3" w:rsidRDefault="004573B3" w:rsidP="002561D1">
      <w:pPr>
        <w:widowControl w:val="0"/>
        <w:jc w:val="both"/>
        <w:rPr>
          <w:sz w:val="28"/>
          <w:szCs w:val="28"/>
          <w:lang w:val="uk-UA"/>
        </w:rPr>
      </w:pPr>
    </w:p>
    <w:p w:rsidR="002561D1" w:rsidRDefault="002561D1" w:rsidP="002561D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AF180B" w:rsidRDefault="002561D1" w:rsidP="002561D1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9A530F" w:rsidRDefault="009A530F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FB6623" w:rsidRDefault="00FB6623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FB6623" w:rsidRDefault="00FB6623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FB6623" w:rsidRDefault="00FB6623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Default="00E872A2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Pr="00396898" w:rsidRDefault="00E872A2" w:rsidP="00E872A2">
      <w:pPr>
        <w:widowControl w:val="0"/>
        <w:ind w:firstLine="540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lastRenderedPageBreak/>
        <w:t>ЗАТВЕРДЖЕНО</w:t>
      </w:r>
    </w:p>
    <w:p w:rsidR="00E872A2" w:rsidRPr="00396898" w:rsidRDefault="00E872A2" w:rsidP="00E872A2">
      <w:pPr>
        <w:pStyle w:val="a3"/>
        <w:widowControl w:val="0"/>
        <w:ind w:left="5400"/>
        <w:rPr>
          <w:szCs w:val="28"/>
        </w:rPr>
      </w:pPr>
      <w:r w:rsidRPr="00396898">
        <w:rPr>
          <w:szCs w:val="28"/>
        </w:rPr>
        <w:t xml:space="preserve">Рішення виконавчого комітету </w:t>
      </w:r>
    </w:p>
    <w:p w:rsidR="00E872A2" w:rsidRPr="00396898" w:rsidRDefault="00E872A2" w:rsidP="00E872A2">
      <w:pPr>
        <w:pStyle w:val="a3"/>
        <w:widowControl w:val="0"/>
        <w:ind w:left="4963" w:firstLine="709"/>
        <w:rPr>
          <w:szCs w:val="28"/>
        </w:rPr>
      </w:pPr>
    </w:p>
    <w:p w:rsidR="00E872A2" w:rsidRPr="00396898" w:rsidRDefault="00E872A2" w:rsidP="00E872A2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>Список осіб,</w:t>
      </w:r>
    </w:p>
    <w:p w:rsidR="00E872A2" w:rsidRDefault="00E872A2" w:rsidP="00E872A2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 що отримали </w:t>
      </w:r>
      <w:r>
        <w:rPr>
          <w:szCs w:val="28"/>
        </w:rPr>
        <w:t>матеріальну допомогу на поховання</w:t>
      </w:r>
    </w:p>
    <w:p w:rsidR="00E872A2" w:rsidRPr="00396898" w:rsidRDefault="00E872A2" w:rsidP="00E872A2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у </w:t>
      </w:r>
      <w:r w:rsidR="00FB6623">
        <w:rPr>
          <w:szCs w:val="28"/>
        </w:rPr>
        <w:t>лютому-березні</w:t>
      </w:r>
      <w:r>
        <w:rPr>
          <w:szCs w:val="28"/>
        </w:rPr>
        <w:t xml:space="preserve"> 201</w:t>
      </w:r>
      <w:r w:rsidR="00FB6623">
        <w:rPr>
          <w:szCs w:val="28"/>
        </w:rPr>
        <w:t>9</w:t>
      </w:r>
      <w:r>
        <w:rPr>
          <w:szCs w:val="28"/>
        </w:rPr>
        <w:t xml:space="preserve"> року</w:t>
      </w:r>
    </w:p>
    <w:p w:rsidR="00E872A2" w:rsidRPr="00396898" w:rsidRDefault="00E872A2" w:rsidP="00E872A2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4560"/>
        <w:gridCol w:w="1680"/>
      </w:tblGrid>
      <w:tr w:rsidR="00E872A2" w:rsidRPr="00BB03E6" w:rsidTr="00B431C6">
        <w:trPr>
          <w:trHeight w:val="675"/>
        </w:trPr>
        <w:tc>
          <w:tcPr>
            <w:tcW w:w="600" w:type="dxa"/>
          </w:tcPr>
          <w:p w:rsidR="00E872A2" w:rsidRPr="00EE3663" w:rsidRDefault="00E872A2" w:rsidP="00B431C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40" w:type="dxa"/>
          </w:tcPr>
          <w:p w:rsidR="00E872A2" w:rsidRDefault="00E872A2" w:rsidP="00B431C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E872A2" w:rsidRPr="00EE3663" w:rsidRDefault="00E872A2" w:rsidP="00B431C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  <w:p w:rsidR="00E872A2" w:rsidRPr="00BB03E6" w:rsidRDefault="00E872A2" w:rsidP="00B431C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872A2" w:rsidRDefault="00E872A2" w:rsidP="00B431C6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:rsidR="00E872A2" w:rsidRPr="00BB03E6" w:rsidRDefault="00E872A2" w:rsidP="00B431C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E872A2" w:rsidRPr="00BB03E6" w:rsidTr="00B431C6">
        <w:trPr>
          <w:trHeight w:val="325"/>
        </w:trPr>
        <w:tc>
          <w:tcPr>
            <w:tcW w:w="60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</w:tcPr>
          <w:p w:rsidR="00E872A2" w:rsidRDefault="00E872A2" w:rsidP="00B431C6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872A2" w:rsidRPr="005202AC" w:rsidTr="00B431C6">
        <w:tc>
          <w:tcPr>
            <w:tcW w:w="600" w:type="dxa"/>
          </w:tcPr>
          <w:p w:rsidR="00E872A2" w:rsidRPr="005202AC" w:rsidRDefault="00E872A2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40" w:type="dxa"/>
          </w:tcPr>
          <w:p w:rsidR="00E872A2" w:rsidRPr="00FB6623" w:rsidRDefault="00FB6623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Бубир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Сергіївна</w:t>
            </w:r>
          </w:p>
        </w:tc>
        <w:tc>
          <w:tcPr>
            <w:tcW w:w="4560" w:type="dxa"/>
          </w:tcPr>
          <w:p w:rsidR="00E872A2" w:rsidRPr="00C75CE5" w:rsidRDefault="00972449" w:rsidP="00972449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E872A2" w:rsidRPr="005202AC" w:rsidRDefault="00E872A2" w:rsidP="00FB6623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 w:rsidR="00FB6623"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40" w:type="dxa"/>
          </w:tcPr>
          <w:p w:rsidR="00972449" w:rsidRPr="005202AC" w:rsidRDefault="00972449" w:rsidP="0005728D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Хоменко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Іванівна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Черновіл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Віта Володимирівна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Стецюн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Іллівна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Давиденко Тетяна Михайлівна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Чередніченко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Валентина Михайлівна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Швачка Людмила Василівна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Шарапова Олена </w:t>
            </w:r>
            <w:proofErr w:type="spellStart"/>
            <w:r>
              <w:rPr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Дубчак Тамара Василівна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972449" w:rsidRPr="005202AC" w:rsidTr="00B431C6">
        <w:trPr>
          <w:trHeight w:val="640"/>
        </w:trPr>
        <w:tc>
          <w:tcPr>
            <w:tcW w:w="60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640" w:type="dxa"/>
          </w:tcPr>
          <w:p w:rsidR="00972449" w:rsidRPr="005202AC" w:rsidRDefault="00972449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Цвік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Світлана Олександрівна</w:t>
            </w:r>
          </w:p>
        </w:tc>
        <w:tc>
          <w:tcPr>
            <w:tcW w:w="4560" w:type="dxa"/>
          </w:tcPr>
          <w:p w:rsidR="00972449" w:rsidRPr="00C75CE5" w:rsidRDefault="00972449" w:rsidP="00F95420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972449" w:rsidRPr="005202AC" w:rsidRDefault="00972449" w:rsidP="00CB055F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</w:t>
            </w:r>
            <w:r>
              <w:rPr>
                <w:sz w:val="26"/>
                <w:szCs w:val="26"/>
                <w:lang w:val="uk-UA"/>
              </w:rPr>
              <w:t>5</w:t>
            </w:r>
            <w:r w:rsidRPr="005202AC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E872A2" w:rsidRDefault="00E872A2" w:rsidP="00E872A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Default="00E872A2" w:rsidP="00E872A2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773D70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58" w:rsidRPr="00EF2FE9" w:rsidRDefault="00241D58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241D58" w:rsidRPr="00EF2FE9" w:rsidRDefault="00241D58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58" w:rsidRPr="00EF2FE9" w:rsidRDefault="00241D58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241D58" w:rsidRPr="00EF2FE9" w:rsidRDefault="00241D58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0B8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1D58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06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4870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30A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41E7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3F7289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1DFF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4F7B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3EE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937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6128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1C1D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3169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54E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8F6E30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3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843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2449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1FB8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34F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1C5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6765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52A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590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132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4E7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F0"/>
    <w:rsid w:val="00E96A3A"/>
    <w:rsid w:val="00E9725E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B94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1BC2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623"/>
    <w:rsid w:val="00FB6E52"/>
    <w:rsid w:val="00FC0049"/>
    <w:rsid w:val="00FC1EE5"/>
    <w:rsid w:val="00FC385B"/>
    <w:rsid w:val="00FC47B3"/>
    <w:rsid w:val="00FC7D29"/>
    <w:rsid w:val="00FD06E3"/>
    <w:rsid w:val="00FD14D9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8</cp:revision>
  <cp:lastPrinted>2019-03-21T09:13:00Z</cp:lastPrinted>
  <dcterms:created xsi:type="dcterms:W3CDTF">2019-03-21T07:05:00Z</dcterms:created>
  <dcterms:modified xsi:type="dcterms:W3CDTF">2019-03-21T09:21:00Z</dcterms:modified>
</cp:coreProperties>
</file>